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jc w:val="center"/>
        <w:rPr/>
      </w:pPr>
      <w:r>
        <w:rPr>
          <w:b/>
          <w:bCs/>
        </w:rPr>
        <w:t>ПАМЯТКА</w:t>
      </w:r>
    </w:p>
    <w:p>
      <w:pPr>
        <w:pStyle w:val="NormalWeb"/>
        <w:shd w:val="clear" w:color="auto" w:fill="FFFFFF"/>
        <w:jc w:val="center"/>
        <w:rPr/>
      </w:pPr>
      <w:r>
        <w:rPr>
          <w:b/>
          <w:bCs/>
        </w:rPr>
        <w:t>для родителей по профилактике и предупреждению коррупции в образовательной организации</w:t>
      </w:r>
    </w:p>
    <w:p>
      <w:pPr>
        <w:pStyle w:val="NormalWeb"/>
        <w:shd w:val="clear" w:color="auto" w:fill="FFFFFF"/>
        <w:rPr/>
      </w:pPr>
      <w:r>
        <w:rPr/>
        <w:t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</w:t>
      </w:r>
    </w:p>
    <w:p>
      <w:pPr>
        <w:pStyle w:val="NormalWeb"/>
        <w:shd w:val="clear" w:color="auto" w:fill="FFFFFF"/>
        <w:rPr/>
      </w:pPr>
      <w:r>
        <w:rPr/>
        <w:t>Установление каких-либо денежных взносов (сборов) и иных форм материальной помощи в процессе обучения в образовательном учреждении не допускается.</w:t>
      </w:r>
    </w:p>
    <w:p>
      <w:pPr>
        <w:pStyle w:val="NormalWeb"/>
        <w:shd w:val="clear" w:color="auto" w:fill="FFFFFF"/>
        <w:rPr/>
      </w:pPr>
      <w:r>
        <w:rPr/>
        <w:t>Если Вы по собственному желанию (без какого бы то ни было давления со стороны администрации, сотрудников образовательного учреждения, родительских комитетов, фондов,, иных физических и юридических лиц) хотите оказать школе или детскому саду, где обучается (воспитывается) Ваш ребенок, благотворительную (добровольную) помощь в виде денежных средств, Вы можете в любое удобное для Вас время перечислить любую сумму, посильную для Вашего семейного бюджета, на расчетный счет учреждения.</w:t>
      </w:r>
    </w:p>
    <w:p>
      <w:pPr>
        <w:pStyle w:val="NormalWeb"/>
        <w:shd w:val="clear" w:color="auto" w:fill="FFFFFF"/>
        <w:rPr/>
      </w:pPr>
      <w:r>
        <w:rPr/>
      </w:r>
    </w:p>
    <w:p>
      <w:pPr>
        <w:pStyle w:val="NormalWeb"/>
        <w:shd w:val="clear" w:color="auto" w:fill="FFFFFF"/>
        <w:jc w:val="left"/>
        <w:rPr/>
      </w:pPr>
      <w:r>
        <w:rPr>
          <w:b/>
          <w:bCs/>
        </w:rPr>
        <w:t>Вы должны ЗНАТЬ!</w:t>
      </w:r>
    </w:p>
    <w:p>
      <w:pPr>
        <w:pStyle w:val="NormalWeb"/>
        <w:shd w:val="clear" w:color="auto" w:fill="FFFFFF"/>
        <w:jc w:val="left"/>
        <w:rPr/>
      </w:pPr>
      <w:r>
        <w:rPr/>
        <w:t>1. Не допускается принуждение родителей 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попечительских советов в части принудительного привлечения родительских взносов и благотворительных средств.</w:t>
      </w:r>
    </w:p>
    <w:p>
      <w:pPr>
        <w:pStyle w:val="NormalWeb"/>
        <w:shd w:val="clear" w:color="auto" w:fill="FFFFFF"/>
        <w:rPr/>
      </w:pPr>
      <w:r>
        <w:rPr/>
        <w:t>Установление фиксированных сумм для благотворительной помощи также относится к формам принуждения (оказания давления на родителей) и является нарушением Федерального закона от 11.08.1995 № 135-Ф3 «О благотворительной деятельности и благотворительных организациях».</w:t>
      </w:r>
    </w:p>
    <w:p>
      <w:pPr>
        <w:pStyle w:val="NormalWeb"/>
        <w:shd w:val="clear" w:color="auto" w:fill="FFFFFF"/>
        <w:rPr/>
      </w:pPr>
      <w:r>
        <w:rPr/>
        <w:t>2.      Администрация, сотрудники учреждения, иные лица не вправе:</w:t>
      </w:r>
    </w:p>
    <w:p>
      <w:pPr>
        <w:pStyle w:val="NormalWeb"/>
        <w:shd w:val="clear" w:color="auto" w:fill="FFFFFF"/>
        <w:rPr/>
      </w:pPr>
      <w:r>
        <w:rPr/>
        <w:t>-     требовать или принимать от благотворителей наличные денежные средства;</w:t>
      </w:r>
    </w:p>
    <w:p>
      <w:pPr>
        <w:pStyle w:val="NormalWeb"/>
        <w:shd w:val="clear" w:color="auto" w:fill="FFFFFF"/>
        <w:rPr/>
      </w:pPr>
      <w:r>
        <w:rPr/>
        <w:t>-     требовать от благотворителя предоставления квитанции или иного документа, свидетельствующего о зачислении денежных средств на расчетный счет учреждения.</w:t>
      </w:r>
    </w:p>
    <w:p>
      <w:pPr>
        <w:pStyle w:val="NormalWeb"/>
        <w:shd w:val="clear" w:color="auto" w:fill="FFFFFF"/>
        <w:rPr/>
      </w:pPr>
      <w:r>
        <w:rPr/>
        <w:t>3.       Благотворитель имеет право:</w:t>
      </w:r>
    </w:p>
    <w:p>
      <w:pPr>
        <w:pStyle w:val="NormalWeb"/>
        <w:shd w:val="clear" w:color="auto" w:fill="FFFFFF"/>
        <w:rPr/>
      </w:pPr>
      <w:r>
        <w:rPr/>
        <w:t>-      в течение 10 дней со дня перечисления по доброй воле денежных средств на    расчетный счет учреждения—подать обращение в учреждение (по своему личному желанию — приложить копию квитанции или иного подтверждающего документа) и указать в нем целевое назначение перечисленных денежных средств;</w:t>
      </w:r>
    </w:p>
    <w:p>
      <w:pPr>
        <w:pStyle w:val="NormalWeb"/>
        <w:shd w:val="clear" w:color="auto" w:fill="FFFFFF"/>
        <w:rPr/>
      </w:pPr>
      <w:r>
        <w:rPr/>
        <w:t>- в течение месяца со дня поступления обращения в учреждение получить на руки протокол общественной комиссии по расходованию внебюджетных средств, в котором должны быть указаны сроки, способы и порядок расходования поступивших от благотворителя средств;</w:t>
      </w:r>
    </w:p>
    <w:p>
      <w:pPr>
        <w:pStyle w:val="NormalWeb"/>
        <w:shd w:val="clear" w:color="auto" w:fill="FFFFFF"/>
        <w:rPr/>
      </w:pPr>
      <w:r>
        <w:rPr/>
        <w:t>-     ознакомиться с каждым протоколом общественной комиссии по расходованию внебюджетных средств, которые должны размещаться в общедоступном месте учреждения сразу после их подписания;</w:t>
      </w:r>
    </w:p>
    <w:p>
      <w:pPr>
        <w:pStyle w:val="NormalWeb"/>
        <w:shd w:val="clear" w:color="auto" w:fill="FFFFFF"/>
        <w:rPr/>
      </w:pPr>
      <w:r>
        <w:rPr/>
        <w:t>-  получить от руководителя (по запросу) полную информацию о расходовании и возможность контроля за процессом расходования внесенных благотворителем безналичных денежных средств или использования имущества, представленного благотворителем учреждению;</w:t>
      </w:r>
    </w:p>
    <w:p>
      <w:pPr>
        <w:pStyle w:val="NormalWeb"/>
        <w:shd w:val="clear" w:color="auto" w:fill="FFFFFF"/>
        <w:rPr/>
      </w:pPr>
      <w:r>
        <w:rPr/>
        <w:t>-            получить информацию о целевом расходовании переданных учреждению безналичных денежных средств из ежегодного публичного отчета о привлечении и расходовании внебюджетных средств, который должен быть размещен на официальном сайте образовательного учреждения;</w:t>
      </w:r>
    </w:p>
    <w:p>
      <w:pPr>
        <w:pStyle w:val="NormalWeb"/>
        <w:shd w:val="clear" w:color="auto" w:fill="FFFFFF"/>
        <w:rPr/>
      </w:pPr>
      <w:r>
        <w:rPr/>
        <w:t>-     обжаловать решения, принятые в ходе получения и расходования внебюджетных средств, действия или бездействие должностных лиц в досудебном порядке и (или) в судебном порядке;</w:t>
      </w:r>
    </w:p>
    <w:p>
      <w:pPr>
        <w:pStyle w:val="NormalWeb"/>
        <w:shd w:val="clear" w:color="auto" w:fill="FFFFFF"/>
        <w:rPr/>
      </w:pPr>
      <w:r>
        <w:rPr/>
        <w:t>-       сообщить о нарушении своих прав и законных интересов при принятии противоправных решений, действиях или бездействии должностных лиц в контрольно- надзорные, правоохранительные органы.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highlight w:val="white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2">
    <w:name w:val="Heading 2"/>
    <w:basedOn w:val="Normal"/>
    <w:link w:val="20"/>
    <w:uiPriority w:val="9"/>
    <w:qFormat/>
    <w:rsid w:val="00cc0e51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cc0e51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cc0e51"/>
    <w:rPr>
      <w:b/>
      <w:bCs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ohit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cc0e51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AC673-C198-4EFA-8014-CA8F6EC1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LibreOffice/6.0.7.3$Linux_x86 LibreOffice_project/00m0$Build-3</Application>
  <Pages>2</Pages>
  <Words>434</Words>
  <Characters>3112</Characters>
  <CharactersWithSpaces>3580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2020-12-29T02:58:00Z</dcterms:created>
  <dc:creator>ПК4</dc:creator>
  <dc:description/>
  <dc:language>ru-RU</dc:language>
  <cp:lastModifiedBy/>
  <dcterms:modified xsi:type="dcterms:W3CDTF">2020-12-29T12:57:09Z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