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1F8" w:rsidRDefault="00A971F8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971F8" w:rsidRDefault="00A971F8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A971F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971F8" w:rsidRDefault="00A971F8">
            <w:pPr>
              <w:pStyle w:val="ConsPlusNormal"/>
            </w:pPr>
            <w:r>
              <w:t>23 ноября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971F8" w:rsidRDefault="00A971F8">
            <w:pPr>
              <w:pStyle w:val="ConsPlusNormal"/>
              <w:jc w:val="right"/>
            </w:pPr>
            <w:r>
              <w:t>N 23-ОЗ</w:t>
            </w:r>
          </w:p>
        </w:tc>
      </w:tr>
    </w:tbl>
    <w:p w:rsidR="00A971F8" w:rsidRDefault="00A971F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Title"/>
        <w:jc w:val="center"/>
      </w:pPr>
      <w:r>
        <w:t>ЗАКОН</w:t>
      </w:r>
    </w:p>
    <w:p w:rsidR="00A971F8" w:rsidRDefault="00A971F8">
      <w:pPr>
        <w:pStyle w:val="ConsPlusTitle"/>
        <w:jc w:val="center"/>
      </w:pPr>
    </w:p>
    <w:p w:rsidR="00A971F8" w:rsidRDefault="00A971F8">
      <w:pPr>
        <w:pStyle w:val="ConsPlusTitle"/>
        <w:jc w:val="center"/>
      </w:pPr>
      <w:r>
        <w:t>ЕВРЕЙСКОЙ АВТОНОМНОЙ ОБЛАСТИ</w:t>
      </w:r>
    </w:p>
    <w:p w:rsidR="00A971F8" w:rsidRDefault="00A971F8">
      <w:pPr>
        <w:pStyle w:val="ConsPlusTitle"/>
        <w:jc w:val="center"/>
      </w:pPr>
    </w:p>
    <w:p w:rsidR="00A971F8" w:rsidRDefault="00A971F8">
      <w:pPr>
        <w:pStyle w:val="ConsPlusTitle"/>
        <w:jc w:val="center"/>
      </w:pPr>
      <w:r>
        <w:t>О НАДЕЛЕНИИ ОРГАНОВ МЕСТНОГО САМОУПРАВЛЕНИЯ МУНИЦИПАЛЬНЫХ</w:t>
      </w:r>
    </w:p>
    <w:p w:rsidR="00A971F8" w:rsidRDefault="00A971F8">
      <w:pPr>
        <w:pStyle w:val="ConsPlusTitle"/>
        <w:jc w:val="center"/>
      </w:pPr>
      <w:r>
        <w:t>РАЙОНОВ, ГОРОДСКОГО ОКРУГА ЕВРЕЙСКОЙ АВТОНОМНОЙ ОБЛАСТИ</w:t>
      </w:r>
    </w:p>
    <w:p w:rsidR="00A971F8" w:rsidRDefault="00A971F8">
      <w:pPr>
        <w:pStyle w:val="ConsPlusTitle"/>
        <w:jc w:val="center"/>
      </w:pPr>
      <w:r>
        <w:t>ОТДЕЛЬНЫМИ ГОСУДАРСТВЕННЫМИ ПОЛНОМОЧИЯМИ ПО ПРЕДОСТАВЛЕНИЮ</w:t>
      </w:r>
    </w:p>
    <w:p w:rsidR="00A971F8" w:rsidRDefault="00A971F8">
      <w:pPr>
        <w:pStyle w:val="ConsPlusTitle"/>
        <w:jc w:val="center"/>
      </w:pPr>
      <w:r>
        <w:t xml:space="preserve">БЕСПЛАТНОГО ПИТАНИЯ </w:t>
      </w:r>
      <w:proofErr w:type="gramStart"/>
      <w:r>
        <w:t>ОБУЧАЮЩИМСЯ</w:t>
      </w:r>
      <w:proofErr w:type="gramEnd"/>
      <w:r>
        <w:t xml:space="preserve"> В ОБЩЕОБРАЗОВАТЕЛЬНЫХ</w:t>
      </w:r>
    </w:p>
    <w:p w:rsidR="00A971F8" w:rsidRDefault="00A971F8">
      <w:pPr>
        <w:pStyle w:val="ConsPlusTitle"/>
        <w:jc w:val="center"/>
      </w:pPr>
      <w:proofErr w:type="gramStart"/>
      <w:r>
        <w:t>ОРГАНИЗАЦИЯХ</w:t>
      </w:r>
      <w:proofErr w:type="gramEnd"/>
      <w:r>
        <w:t xml:space="preserve"> НА ТЕРРИТОРИИ ЕВРЕЙСКОЙ АВТОНОМНОЙ ОБЛАСТИ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jc w:val="right"/>
      </w:pPr>
      <w:proofErr w:type="gramStart"/>
      <w:r>
        <w:t>Принят</w:t>
      </w:r>
      <w:proofErr w:type="gramEnd"/>
    </w:p>
    <w:p w:rsidR="00A971F8" w:rsidRDefault="00A971F8">
      <w:pPr>
        <w:pStyle w:val="ConsPlusNormal"/>
        <w:jc w:val="right"/>
      </w:pPr>
      <w:r>
        <w:t>Законодательным Собранием ЕАО</w:t>
      </w:r>
    </w:p>
    <w:p w:rsidR="00A971F8" w:rsidRDefault="00A971F8">
      <w:pPr>
        <w:pStyle w:val="ConsPlusNormal"/>
        <w:jc w:val="right"/>
      </w:pPr>
      <w:r>
        <w:t>23 ноября 2006 года</w:t>
      </w:r>
    </w:p>
    <w:p w:rsidR="00A971F8" w:rsidRDefault="00A971F8">
      <w:pPr>
        <w:pStyle w:val="ConsPlusNormal"/>
        <w:jc w:val="center"/>
      </w:pPr>
      <w:r>
        <w:t>Список изменяющих документов</w:t>
      </w:r>
    </w:p>
    <w:p w:rsidR="00A971F8" w:rsidRDefault="00A971F8">
      <w:pPr>
        <w:pStyle w:val="ConsPlusNormal"/>
        <w:jc w:val="center"/>
      </w:pPr>
      <w:proofErr w:type="gramStart"/>
      <w:r>
        <w:t xml:space="preserve">(в ред. законов ЕАО от 28.10.2009 </w:t>
      </w:r>
      <w:hyperlink r:id="rId5" w:history="1">
        <w:r>
          <w:rPr>
            <w:color w:val="0000FF"/>
          </w:rPr>
          <w:t>N 629-ОЗ</w:t>
        </w:r>
      </w:hyperlink>
      <w:r>
        <w:t xml:space="preserve">, от 24.03.2010 </w:t>
      </w:r>
      <w:hyperlink r:id="rId6" w:history="1">
        <w:r>
          <w:rPr>
            <w:color w:val="0000FF"/>
          </w:rPr>
          <w:t>N 711-ОЗ</w:t>
        </w:r>
      </w:hyperlink>
      <w:r>
        <w:t>,</w:t>
      </w:r>
      <w:proofErr w:type="gramEnd"/>
    </w:p>
    <w:p w:rsidR="00A971F8" w:rsidRDefault="00A971F8">
      <w:pPr>
        <w:pStyle w:val="ConsPlusNormal"/>
        <w:jc w:val="center"/>
      </w:pPr>
      <w:r>
        <w:t xml:space="preserve">от 16.04.2010 </w:t>
      </w:r>
      <w:hyperlink r:id="rId7" w:history="1">
        <w:r>
          <w:rPr>
            <w:color w:val="0000FF"/>
          </w:rPr>
          <w:t>N 730-ОЗ</w:t>
        </w:r>
      </w:hyperlink>
      <w:r>
        <w:t xml:space="preserve">, от 14.11.2011 </w:t>
      </w:r>
      <w:hyperlink r:id="rId8" w:history="1">
        <w:r>
          <w:rPr>
            <w:color w:val="0000FF"/>
          </w:rPr>
          <w:t>N 1061-ОЗ</w:t>
        </w:r>
      </w:hyperlink>
      <w:r>
        <w:t xml:space="preserve">, от 28.11.2012 </w:t>
      </w:r>
      <w:hyperlink r:id="rId9" w:history="1">
        <w:r>
          <w:rPr>
            <w:color w:val="0000FF"/>
          </w:rPr>
          <w:t>N 195-ОЗ</w:t>
        </w:r>
      </w:hyperlink>
      <w:r>
        <w:t>,</w:t>
      </w:r>
    </w:p>
    <w:p w:rsidR="00A971F8" w:rsidRDefault="00A971F8">
      <w:pPr>
        <w:pStyle w:val="ConsPlusNormal"/>
        <w:jc w:val="center"/>
      </w:pPr>
      <w:r>
        <w:t xml:space="preserve">от 06.04.2016 </w:t>
      </w:r>
      <w:hyperlink r:id="rId10" w:history="1">
        <w:r>
          <w:rPr>
            <w:color w:val="0000FF"/>
          </w:rPr>
          <w:t>N 903-ОЗ</w:t>
        </w:r>
      </w:hyperlink>
      <w:r>
        <w:t xml:space="preserve">, от 29.06.2017 </w:t>
      </w:r>
      <w:hyperlink r:id="rId11" w:history="1">
        <w:r>
          <w:rPr>
            <w:color w:val="0000FF"/>
          </w:rPr>
          <w:t>N 117-ОЗ</w:t>
        </w:r>
      </w:hyperlink>
      <w:r>
        <w:t>)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  <w:outlineLvl w:val="0"/>
      </w:pPr>
      <w:r>
        <w:t>Статья 1. Наименования муниципальных районов, городского округа Еврейской автономной области, органы местного самоуправления которых наделяются государственными полномочиями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>
        <w:t>Отдельными государственными полномочиями наделяются органы местного самоуправления: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Биробиджанского муниципального района, Ленинского муниципального района, Облученского муниципального района, Октябрьского муниципального района, Смидовичского муниципального района, городского округа "Город Биробиджан" (далее - органы местного самоуправления).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  <w:outlineLvl w:val="0"/>
      </w:pPr>
      <w:r>
        <w:t>Статья 2. Государственные полномочия, которыми наделяются органы местного самоуправления</w:t>
      </w:r>
    </w:p>
    <w:p w:rsidR="00A971F8" w:rsidRDefault="00A971F8">
      <w:pPr>
        <w:pStyle w:val="ConsPlusNormal"/>
        <w:ind w:firstLine="540"/>
        <w:jc w:val="both"/>
      </w:pPr>
      <w:r>
        <w:t xml:space="preserve">(в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ЕАО от 28.11.2012 N 195-ОЗ)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>
        <w:t xml:space="preserve">Органы местного самоуправления наделяются государственными полномочиями в части предоставления бесплатного питания </w:t>
      </w:r>
      <w:proofErr w:type="gramStart"/>
      <w:r>
        <w:t>обучающимся</w:t>
      </w:r>
      <w:proofErr w:type="gramEnd"/>
      <w:r>
        <w:t xml:space="preserve"> в общеобразовательных организациях на территории Еврейской автономной области.</w:t>
      </w:r>
    </w:p>
    <w:p w:rsidR="00A971F8" w:rsidRDefault="00A971F8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закона</w:t>
        </w:r>
      </w:hyperlink>
      <w:r>
        <w:t xml:space="preserve"> ЕАО от 29.06.2017 N 117-ОЗ)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  <w:outlineLvl w:val="0"/>
      </w:pPr>
      <w:r>
        <w:t>Статья 3. Права и обязанности органов местного самоуправления при осуществлении государственных полномочий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>
        <w:t>1. Органы местного самоуправления при осуществлении государственных полномочий вправе: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1) получать в органах исполнительной власти Еврейской автономной области (далее - область) консультативную и методическую помощь;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 xml:space="preserve">2) дополнительно использовать собственные материальные ресурсы и финансовые средства для осуществления переданных государственных полномочий в случаях и порядке, </w:t>
      </w:r>
      <w:r>
        <w:lastRenderedPageBreak/>
        <w:t>предусмотренных уставом муниципального образования.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2. Органы местного самоуправления при осуществлении государственных полномочий обязаны: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1) использовать выделенные для осуществления государственных полномочий финансовые средства по целевому назначению;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2) определить должностных лиц органов местного самоуправления, специально уполномоченных осуществлять деятельность по реализации данных государственных полномочий;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3) представлять в комитет образования области по утвержденной им форме квартальные, полугодовые и годовые отчеты о ходе осуществления государственных полномочий и расходовании финансовых средств, полученных на эти цели;</w:t>
      </w:r>
    </w:p>
    <w:p w:rsidR="00A971F8" w:rsidRDefault="00A971F8">
      <w:pPr>
        <w:pStyle w:val="ConsPlusNormal"/>
        <w:jc w:val="both"/>
      </w:pPr>
      <w:r>
        <w:t xml:space="preserve">(п. 3 в ред. </w:t>
      </w:r>
      <w:hyperlink r:id="rId14" w:history="1">
        <w:r>
          <w:rPr>
            <w:color w:val="0000FF"/>
          </w:rPr>
          <w:t>закона</w:t>
        </w:r>
      </w:hyperlink>
      <w:r>
        <w:t xml:space="preserve"> ЕАО от 14.11.2011 N 1061-ОЗ)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4) в случае прекращения осуществления государственных полномочий возвратить неиспользованные финансовые и материальные средства, выделенные на осуществление государственных полномочий, в порядке, установленном федеральным законодательством и нормативными правовыми актами области.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  <w:outlineLvl w:val="0"/>
      </w:pPr>
      <w:r>
        <w:t>Статья 4. Права и обязанности органов государственной власти области при осуществлении органами местного самоуправления государственных полномочий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>
        <w:t>1. Органы государственной власти области при осуществлении органами местного самоуправления государственных полномочий вправе: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 xml:space="preserve">1) осуществлять </w:t>
      </w:r>
      <w:proofErr w:type="gramStart"/>
      <w:r>
        <w:t>контроль за</w:t>
      </w:r>
      <w:proofErr w:type="gramEnd"/>
      <w:r>
        <w:t xml:space="preserve"> реализацией органами местного самоуправления государственных полномочий, а также за использованием предоставленных на эти цели финансовых средств;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2) координировать деятельность органов местного самоуправления по вопросам осуществления государственных полномочий;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3) запрашивать информацию, материалы и документы, связанные с осуществлением государственных полномочий;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4) оказывать консультативную и методическую помощь.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2. Органы государственной власти области при осуществлении органами местного самоуправления государственных полномочий обязаны: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1) обеспечить органы местного самоуправления финансовыми средствами;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2) рассматривать предложения органов местного самоуправления и должностных лиц органов местного самоуправления по вопросам осуществления государственных полномочий;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3) предоставлять органам местного самоуправления по их запросам информацию и материалы по вопросам осуществления государственных полномочий.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  <w:outlineLvl w:val="0"/>
      </w:pPr>
      <w:r>
        <w:t>Статья 5. Условия и порядок прекращения осуществления государственных полномочий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>
        <w:t>1. Осуществление органами местного самоуправления государственных полномочий прекращается в случае: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lastRenderedPageBreak/>
        <w:t>1) вступления в силу федерального закона, в соответствии с которым область утрачивает соответствующие государственные полномочия либо компетенцию по их передаче органам местного самоуправления;</w:t>
      </w:r>
    </w:p>
    <w:p w:rsidR="00A971F8" w:rsidRDefault="00A971F8">
      <w:pPr>
        <w:pStyle w:val="ConsPlusNormal"/>
        <w:spacing w:before="220"/>
        <w:ind w:firstLine="540"/>
        <w:jc w:val="both"/>
      </w:pPr>
      <w:bookmarkStart w:id="0" w:name="P61"/>
      <w:bookmarkEnd w:id="0"/>
      <w:r>
        <w:t>2) вступления в силу закона области, в соответствии с которым органы местного самоуправления утрачивают государственные полномочия, переданные настоящим законом.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 xml:space="preserve">2. Основанием для принятия закона области в случае, установленном в </w:t>
      </w:r>
      <w:hyperlink w:anchor="P61" w:history="1">
        <w:r>
          <w:rPr>
            <w:color w:val="0000FF"/>
          </w:rPr>
          <w:t>пункте 2 части 1</w:t>
        </w:r>
      </w:hyperlink>
      <w:r>
        <w:t xml:space="preserve"> настоящей статьи, является: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1) неисполнение или ненадлежащее исполнение органами местного самоуправления государственных полномочий;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2) нецелесообразность дальнейшего осуществления органами местного самоуправления переданных государственных полномочий.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3. О невозможности осуществления органами местного самоуправления государственных полномочий по независящим от них причинам органы местного самоуправления обязаны в течение трех рабочих дней проинформировать правительство области.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4. Прекращение осуществления органами местного самоуправления государственных полномочий в соответствии с настоящей статьей влечет за собой прекращение финансирования переданных органам местного самоуправления государственных полномочий.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  <w:outlineLvl w:val="0"/>
      </w:pPr>
      <w:r>
        <w:t>Статья 6. Финансовое обеспечение государственных полномочий</w:t>
      </w:r>
    </w:p>
    <w:p w:rsidR="00A971F8" w:rsidRDefault="00A971F8">
      <w:pPr>
        <w:pStyle w:val="ConsPlusNormal"/>
        <w:ind w:firstLine="540"/>
        <w:jc w:val="both"/>
      </w:pPr>
      <w:r>
        <w:t xml:space="preserve">(в ред. </w:t>
      </w:r>
      <w:hyperlink r:id="rId15" w:history="1">
        <w:r>
          <w:rPr>
            <w:color w:val="0000FF"/>
          </w:rPr>
          <w:t>закона</w:t>
        </w:r>
      </w:hyperlink>
      <w:r>
        <w:t xml:space="preserve"> ЕАО от 28.11.2012 N 195-ОЗ)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>
        <w:t xml:space="preserve">1. Размер субвенций на осуществление государственных полномочий по предоставлению бесплатного питания </w:t>
      </w:r>
      <w:proofErr w:type="gramStart"/>
      <w:r>
        <w:t>обучающимся</w:t>
      </w:r>
      <w:proofErr w:type="gramEnd"/>
      <w:r>
        <w:t xml:space="preserve"> в общеобразовательных организациях на территории области рассчитывается:</w:t>
      </w:r>
    </w:p>
    <w:p w:rsidR="00A971F8" w:rsidRDefault="00A971F8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закона</w:t>
        </w:r>
      </w:hyperlink>
      <w:r>
        <w:t xml:space="preserve"> ЕАО от 29.06.2017 N 117-ОЗ)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1) для муниципальных районов области - по следующей формуле: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 w:rsidRPr="00604124">
        <w:rPr>
          <w:position w:val="-12"/>
        </w:rPr>
        <w:pict>
          <v:shape id="_x0000_i1025" style="width:162pt;height:21pt" coordsize="" o:spt="100" adj="0,,0" path="" filled="f" stroked="f">
            <v:stroke joinstyle="miter"/>
            <v:imagedata r:id="rId17" o:title="base_23978_50226_2"/>
            <v:formulas/>
            <v:path o:connecttype="segments"/>
          </v:shape>
        </w:pic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>
        <w:t>где: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Y</w:t>
      </w:r>
      <w:r>
        <w:rPr>
          <w:vertAlign w:val="subscript"/>
        </w:rPr>
        <w:t>i</w:t>
      </w:r>
      <w:r>
        <w:t xml:space="preserve"> - размер финансовых средств, передаваемых i-му муниципальному образованию на осуществление делегированных государственных полномочий по предоставлению бесплатного питания </w:t>
      </w:r>
      <w:proofErr w:type="gramStart"/>
      <w:r>
        <w:t>обучающимся</w:t>
      </w:r>
      <w:proofErr w:type="gramEnd"/>
      <w:r>
        <w:t xml:space="preserve"> в общеобразовательных организациях на территории области;</w:t>
      </w:r>
    </w:p>
    <w:p w:rsidR="00A971F8" w:rsidRDefault="00A971F8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закона</w:t>
        </w:r>
      </w:hyperlink>
      <w:r>
        <w:t xml:space="preserve"> ЕАО от 29.06.2017 N 117-ОЗ)</w:t>
      </w:r>
    </w:p>
    <w:p w:rsidR="00A971F8" w:rsidRDefault="00A971F8">
      <w:pPr>
        <w:pStyle w:val="ConsPlusNormal"/>
        <w:spacing w:before="220"/>
        <w:ind w:firstLine="540"/>
        <w:jc w:val="both"/>
      </w:pPr>
      <w:proofErr w:type="gramStart"/>
      <w:r>
        <w:t>Р</w:t>
      </w:r>
      <w:proofErr w:type="gramEnd"/>
      <w:r>
        <w:t xml:space="preserve"> - количество учебных дней, которое составляет 205 дней;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K</w:t>
      </w:r>
      <w:r>
        <w:rPr>
          <w:vertAlign w:val="subscript"/>
        </w:rPr>
        <w:t>i</w:t>
      </w:r>
      <w:r>
        <w:t xml:space="preserve"> - количество учащихся i-го муниципального образования, получающих питание в учебное время;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С - размер средств, выделяемых на питание одного учащегося в день в учебное время, составляет 10 рублей;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perscript"/>
        </w:rPr>
        <w:t>1</w:t>
      </w:r>
      <w:r>
        <w:t xml:space="preserve"> - количество дней нахождения в группах продленного дня в дни посещения учебных занятий, которое составляет 180 дней;</w:t>
      </w:r>
    </w:p>
    <w:p w:rsidR="00A971F8" w:rsidRDefault="00A971F8">
      <w:pPr>
        <w:pStyle w:val="ConsPlusNormal"/>
        <w:spacing w:before="220"/>
        <w:ind w:firstLine="540"/>
        <w:jc w:val="both"/>
      </w:pPr>
      <w:r w:rsidRPr="00604124">
        <w:rPr>
          <w:position w:val="-12"/>
        </w:rPr>
        <w:pict>
          <v:shape id="_x0000_i1026" style="width:15.75pt;height:19.5pt" coordsize="" o:spt="100" adj="0,,0" path="" filled="f" stroked="f">
            <v:stroke joinstyle="miter"/>
            <v:imagedata r:id="rId19" o:title="base_23978_50226_3"/>
            <v:formulas/>
            <v:path o:connecttype="segments"/>
          </v:shape>
        </w:pict>
      </w:r>
      <w:r>
        <w:t xml:space="preserve"> - количество учащихся i-го муниципального образования, получающих питание в группах </w:t>
      </w:r>
      <w:r>
        <w:lastRenderedPageBreak/>
        <w:t>продленного дня;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C</w:t>
      </w:r>
      <w:r>
        <w:rPr>
          <w:vertAlign w:val="superscript"/>
        </w:rPr>
        <w:t>1</w:t>
      </w:r>
      <w:r>
        <w:t xml:space="preserve"> - размер средств, выделяемых на питание одного учащегося в группах продленного дня, составляет 15 рублей;</w:t>
      </w:r>
    </w:p>
    <w:p w:rsidR="00A971F8" w:rsidRDefault="00A971F8">
      <w:pPr>
        <w:pStyle w:val="ConsPlusNormal"/>
        <w:ind w:firstLine="540"/>
        <w:jc w:val="both"/>
      </w:pPr>
      <w:r>
        <w:t xml:space="preserve">(в ред. </w:t>
      </w:r>
      <w:hyperlink r:id="rId20" w:history="1">
        <w:r>
          <w:rPr>
            <w:color w:val="0000FF"/>
          </w:rPr>
          <w:t>закона</w:t>
        </w:r>
      </w:hyperlink>
      <w:r>
        <w:t xml:space="preserve"> ЕАО от 06.04.2016 N 903-ОЗ)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1 - одна тысяча рублей в год на финансово-материальное обеспечение передаваемых полномочий;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2) для городского округа "Город Биробиджан" - по следующей формуле: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>
        <w:t>Y = Р x</w:t>
      </w:r>
      <w:proofErr w:type="gramStart"/>
      <w:r>
        <w:t xml:space="preserve"> К</w:t>
      </w:r>
      <w:proofErr w:type="gramEnd"/>
      <w:r>
        <w:t xml:space="preserve"> x С + 1,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>
        <w:t>где: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 xml:space="preserve">Y - размер финансовых средств, передаваемых городскому округу "Город Биробиджан" на осуществление делегированных государственных полномочий по предоставлению бесплатного питания </w:t>
      </w:r>
      <w:proofErr w:type="gramStart"/>
      <w:r>
        <w:t>обучающимся</w:t>
      </w:r>
      <w:proofErr w:type="gramEnd"/>
      <w:r>
        <w:t xml:space="preserve"> в общеобразовательных организациях на территории области;</w:t>
      </w:r>
    </w:p>
    <w:p w:rsidR="00A971F8" w:rsidRDefault="00A971F8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закона</w:t>
        </w:r>
      </w:hyperlink>
      <w:r>
        <w:t xml:space="preserve"> ЕАО от 29.06.2017 N 117-ОЗ)</w:t>
      </w:r>
    </w:p>
    <w:p w:rsidR="00A971F8" w:rsidRDefault="00A971F8">
      <w:pPr>
        <w:pStyle w:val="ConsPlusNormal"/>
        <w:spacing w:before="220"/>
        <w:ind w:firstLine="540"/>
        <w:jc w:val="both"/>
      </w:pPr>
      <w:proofErr w:type="gramStart"/>
      <w:r>
        <w:t>Р</w:t>
      </w:r>
      <w:proofErr w:type="gramEnd"/>
      <w:r>
        <w:t xml:space="preserve"> - количество учебных дней, которое составляет 205 дней;</w:t>
      </w:r>
    </w:p>
    <w:p w:rsidR="00A971F8" w:rsidRDefault="00A971F8">
      <w:pPr>
        <w:pStyle w:val="ConsPlusNormal"/>
        <w:spacing w:before="220"/>
        <w:ind w:firstLine="540"/>
        <w:jc w:val="both"/>
      </w:pPr>
      <w:proofErr w:type="gramStart"/>
      <w:r>
        <w:t>К</w:t>
      </w:r>
      <w:proofErr w:type="gramEnd"/>
      <w:r>
        <w:t xml:space="preserve"> - количество учащихся городского округа "Город Биробиджан", получающих питание;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С - размер средств, выделяемых на питание одного учащегося в день, составляет 10 рублей;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1 - одна тысяча рублей в год на финансово-материальное обеспечение передаваемых полномочий.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  <w:outlineLvl w:val="0"/>
      </w:pPr>
      <w:r>
        <w:t xml:space="preserve">Статья 7. Порядок осуществления органами государственной власти области </w:t>
      </w:r>
      <w:proofErr w:type="gramStart"/>
      <w:r>
        <w:t>контроля за</w:t>
      </w:r>
      <w:proofErr w:type="gramEnd"/>
      <w:r>
        <w:t xml:space="preserve"> реализацией органами местного самоуправления государственных полномочий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>
        <w:t xml:space="preserve">1. </w:t>
      </w:r>
      <w:proofErr w:type="gramStart"/>
      <w:r>
        <w:t>Контроль за</w:t>
      </w:r>
      <w:proofErr w:type="gramEnd"/>
      <w:r>
        <w:t xml:space="preserve"> выполнением органами местного самоуправления переданных государственных полномочий осуществляется комитетом образования области.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целевым использованием финансовых средств, переданных для осуществления государственных полномочий, осуществляется финансовым управлением правительства области.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 xml:space="preserve">3. Органы государственной власти, осуществляющие </w:t>
      </w:r>
      <w:proofErr w:type="gramStart"/>
      <w:r>
        <w:t>контроль за</w:t>
      </w:r>
      <w:proofErr w:type="gramEnd"/>
      <w:r>
        <w:t xml:space="preserve"> реализацией органами местного самоуправления государственных полномочий, вправе: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1) производить проверки деятельности органов местного самоуправления по реализации ими государственных полномочий;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2) запрашивать и получать в срок до семи календарных дней, а при чрезвычайных обстоятельствах - незамедлительно (в течение рабочего дня) информацию, материалы и документы от органов местного самоуправления об осуществлении ими государственных полномочий;</w:t>
      </w:r>
    </w:p>
    <w:p w:rsidR="00A971F8" w:rsidRDefault="00A971F8">
      <w:pPr>
        <w:pStyle w:val="ConsPlusNormal"/>
        <w:spacing w:before="220"/>
        <w:ind w:firstLine="540"/>
        <w:jc w:val="both"/>
      </w:pPr>
      <w:r>
        <w:t>3) давать письменные предписания по устранению выявленных нарушений.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  <w:outlineLvl w:val="0"/>
      </w:pPr>
      <w:r>
        <w:t>Статья 8. Срок осуществления органами местного самоуправления государственных полномочий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>
        <w:t xml:space="preserve">Органы местного самоуправления наделяются государственными полномочиями на </w:t>
      </w:r>
      <w:r>
        <w:lastRenderedPageBreak/>
        <w:t>неограниченный срок.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  <w:outlineLvl w:val="0"/>
      </w:pPr>
      <w:r>
        <w:t>Статья 9. Ответственность органов, должностных лиц органов местного самоуправления за невыполнение или ненадлежащее выполнение государственных полномочий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>
        <w:t>Органы и должностные лица органов местного самоуправления несут ответственность за невыполнение или ненадлежащее выполнение переданных им государственных полномочий в соответствии с федеральным законодательством и законодательством области.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  <w:outlineLvl w:val="0"/>
      </w:pPr>
      <w:r>
        <w:t>Статья 10. Вступление в силу настоящего закона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ind w:firstLine="540"/>
        <w:jc w:val="both"/>
      </w:pPr>
      <w:r>
        <w:t>Настоящий закон вступает в силу через 10 дней после дня его официального опубликования, но не ранее 1 января 2007 года.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jc w:val="right"/>
      </w:pPr>
      <w:r>
        <w:t>Губернатор области</w:t>
      </w:r>
    </w:p>
    <w:p w:rsidR="00A971F8" w:rsidRDefault="00A971F8">
      <w:pPr>
        <w:pStyle w:val="ConsPlusNormal"/>
        <w:jc w:val="right"/>
      </w:pPr>
      <w:r>
        <w:t>Н.М.ВОЛКОВ</w:t>
      </w:r>
    </w:p>
    <w:p w:rsidR="00A971F8" w:rsidRDefault="00A971F8">
      <w:pPr>
        <w:pStyle w:val="ConsPlusNormal"/>
      </w:pPr>
      <w:r>
        <w:t>г. Биробиджан</w:t>
      </w:r>
    </w:p>
    <w:p w:rsidR="00A971F8" w:rsidRDefault="00A971F8">
      <w:pPr>
        <w:pStyle w:val="ConsPlusNormal"/>
        <w:spacing w:before="220"/>
      </w:pPr>
      <w:r>
        <w:t>23 ноября 2006 года</w:t>
      </w:r>
    </w:p>
    <w:p w:rsidR="00A971F8" w:rsidRDefault="00A971F8">
      <w:pPr>
        <w:pStyle w:val="ConsPlusNormal"/>
        <w:spacing w:before="220"/>
      </w:pPr>
      <w:r>
        <w:t>N 23-ОЗ</w:t>
      </w: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jc w:val="both"/>
      </w:pPr>
    </w:p>
    <w:p w:rsidR="00A971F8" w:rsidRDefault="00A971F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9491F" w:rsidRDefault="0099491F"/>
    <w:sectPr w:rsidR="0099491F" w:rsidSect="009A3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08"/>
  <w:characterSpacingControl w:val="doNotCompress"/>
  <w:compat/>
  <w:rsids>
    <w:rsidRoot w:val="00A971F8"/>
    <w:rsid w:val="0099491F"/>
    <w:rsid w:val="00A97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9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71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971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971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75088B4D60C4233F9F9C05C7C49E5DD5E8C955844B3DB1F06F51F6EEF612BF858F2D7CAA1E6F2BFE3B8109hEX" TargetMode="External"/><Relationship Id="rId13" Type="http://schemas.openxmlformats.org/officeDocument/2006/relationships/hyperlink" Target="consultantplus://offline/ref=BA75088B4D60C4233F9F9C05C7C49E5DD5E8C955834F3DB9F16F51F6EEF612BF858F2D7CAA1E6F2BFE3B8009h7X" TargetMode="External"/><Relationship Id="rId18" Type="http://schemas.openxmlformats.org/officeDocument/2006/relationships/hyperlink" Target="consultantplus://offline/ref=BA75088B4D60C4233F9F9C05C7C49E5DD5E8C955834F3DB9F16F51F6EEF612BF858F2D7CAA1E6F2BFE3B8009h4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A75088B4D60C4233F9F9C05C7C49E5DD5E8C955834F3DB9F16F51F6EEF612BF858F2D7CAA1E6F2BFE3B8009h4X" TargetMode="External"/><Relationship Id="rId7" Type="http://schemas.openxmlformats.org/officeDocument/2006/relationships/hyperlink" Target="consultantplus://offline/ref=BA75088B4D60C4233F9F9C05C7C49E5DD5E8C955854A3EB4F06F51F6EEF612BF858F2D7CAA1E6F2BFE3B8209h6X" TargetMode="External"/><Relationship Id="rId12" Type="http://schemas.openxmlformats.org/officeDocument/2006/relationships/hyperlink" Target="consultantplus://offline/ref=BA75088B4D60C4233F9F9C05C7C49E5DD5E8C95584473AB2F66F51F6EEF612BF858F2D7CAA1E6F2BFE3B8009h7X" TargetMode="External"/><Relationship Id="rId17" Type="http://schemas.openxmlformats.org/officeDocument/2006/relationships/image" Target="media/image1.wmf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A75088B4D60C4233F9F9C05C7C49E5DD5E8C955834F3DB9F16F51F6EEF612BF858F2D7CAA1E6F2BFE3B8009h4X" TargetMode="External"/><Relationship Id="rId20" Type="http://schemas.openxmlformats.org/officeDocument/2006/relationships/hyperlink" Target="consultantplus://offline/ref=BA75088B4D60C4233F9F9C05C7C49E5DD5E8C955824B3AB4F76F51F6EEF612BF858F2D7CAA1E6F2BFE3B8109hEX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A75088B4D60C4233F9F9C05C7C49E5DD5E8C955854A3EB4F36F51F6EEF612BF858F2D7CAA1E6F2BFE3B8309hEX" TargetMode="External"/><Relationship Id="rId11" Type="http://schemas.openxmlformats.org/officeDocument/2006/relationships/hyperlink" Target="consultantplus://offline/ref=BA75088B4D60C4233F9F9C05C7C49E5DD5E8C955834F3DB9F16F51F6EEF612BF858F2D7CAA1E6F2BFE3B8109hEX" TargetMode="External"/><Relationship Id="rId5" Type="http://schemas.openxmlformats.org/officeDocument/2006/relationships/hyperlink" Target="consultantplus://offline/ref=BA75088B4D60C4233F9F9C05C7C49E5DD5E8C95587493DB2F16F51F6EEF612BF858F2D7CAA1E6F2BFE3B8109hEX" TargetMode="External"/><Relationship Id="rId15" Type="http://schemas.openxmlformats.org/officeDocument/2006/relationships/hyperlink" Target="consultantplus://offline/ref=BA75088B4D60C4233F9F9C05C7C49E5DD5E8C95584473AB2F66F51F6EEF612BF858F2D7CAA1E6F2BFE3B8009h2X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BA75088B4D60C4233F9F9C05C7C49E5DD5E8C955824B3AB4F76F51F6EEF612BF858F2D7CAA1E6F2BFE3B8109hEX" TargetMode="External"/><Relationship Id="rId19" Type="http://schemas.openxmlformats.org/officeDocument/2006/relationships/image" Target="media/image2.wmf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A75088B4D60C4233F9F9C05C7C49E5DD5E8C95584473AB2F66F51F6EEF612BF858F2D7CAA1E6F2BFE3B8109hEX" TargetMode="External"/><Relationship Id="rId14" Type="http://schemas.openxmlformats.org/officeDocument/2006/relationships/hyperlink" Target="consultantplus://offline/ref=BA75088B4D60C4233F9F9C05C7C49E5DD5E8C955844B3DB1F06F51F6EEF612BF858F2D7CAA1E6F2BFE3B8109hFX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1746</Words>
  <Characters>9953</Characters>
  <Application>Microsoft Office Word</Application>
  <DocSecurity>0</DocSecurity>
  <Lines>82</Lines>
  <Paragraphs>23</Paragraphs>
  <ScaleCrop>false</ScaleCrop>
  <Company/>
  <LinksUpToDate>false</LinksUpToDate>
  <CharactersWithSpaces>11676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0065 Олейничук Светлана Владимировна</dc:creator>
  <cp:lastModifiedBy>0065 Олейничук Светлана Владимировна</cp:lastModifiedBy>
  <cp:revision>2</cp:revision>
  <dcterms:created xsi:type="dcterms:W3CDTF">2017-12-11T23:33:00Z</dcterms:created>
  <dcterms:modified xsi:type="dcterms:W3CDTF">2017-12-11T23:33:00Z</dcterms:modified>
</cp:coreProperties>
</file>