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5E6" w:rsidRDefault="00CA45E6" w:rsidP="00CA45E6">
      <w:pPr>
        <w:pStyle w:val="c"/>
        <w:shd w:val="clear" w:color="auto" w:fill="FFFFFF"/>
        <w:spacing w:before="90" w:beforeAutospacing="0" w:after="90" w:afterAutospacing="0"/>
        <w:ind w:left="675" w:right="675"/>
        <w:jc w:val="center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РОССИЙСКАЯ ФЕДЕРАЦИЯ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CA45E6" w:rsidRDefault="00CA45E6" w:rsidP="00CA45E6">
      <w:pPr>
        <w:pStyle w:val="t"/>
        <w:shd w:val="clear" w:color="auto" w:fill="FFFFFF"/>
        <w:spacing w:before="90" w:beforeAutospacing="0" w:after="90" w:afterAutospacing="0"/>
        <w:ind w:left="675" w:right="675"/>
        <w:jc w:val="center"/>
        <w:rPr>
          <w:b/>
          <w:bCs/>
          <w:color w:val="333333"/>
          <w:sz w:val="27"/>
          <w:szCs w:val="27"/>
        </w:rPr>
      </w:pPr>
      <w:r>
        <w:rPr>
          <w:b/>
          <w:bCs/>
          <w:color w:val="333333"/>
          <w:sz w:val="27"/>
          <w:szCs w:val="27"/>
        </w:rPr>
        <w:t>ФЕДЕРАЛЬНЫЙ ЗАКОН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CA45E6" w:rsidRDefault="00CA45E6" w:rsidP="00CA45E6">
      <w:pPr>
        <w:pStyle w:val="t"/>
        <w:shd w:val="clear" w:color="auto" w:fill="FFFFFF"/>
        <w:spacing w:before="90" w:beforeAutospacing="0" w:after="90" w:afterAutospacing="0"/>
        <w:ind w:left="675" w:right="675"/>
        <w:jc w:val="center"/>
        <w:rPr>
          <w:b/>
          <w:bCs/>
          <w:color w:val="333333"/>
          <w:sz w:val="27"/>
          <w:szCs w:val="27"/>
        </w:rPr>
      </w:pPr>
      <w:r>
        <w:rPr>
          <w:b/>
          <w:bCs/>
          <w:color w:val="333333"/>
          <w:sz w:val="27"/>
          <w:szCs w:val="27"/>
        </w:rPr>
        <w:t>Об антикоррупционной экспертизе нормативных правовых актов и проектов нормативных правовых актов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CA45E6" w:rsidRDefault="00CA45E6" w:rsidP="00CA45E6">
      <w:pPr>
        <w:pStyle w:val="i"/>
        <w:shd w:val="clear" w:color="auto" w:fill="FFFFFF"/>
        <w:spacing w:before="90" w:beforeAutospacing="0" w:after="90" w:afterAutospacing="0"/>
        <w:ind w:left="67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Принят Государственной Думой                              3 июля 2009 года</w:t>
      </w:r>
    </w:p>
    <w:p w:rsidR="00CA45E6" w:rsidRDefault="00CA45E6" w:rsidP="00CA45E6">
      <w:pPr>
        <w:pStyle w:val="i"/>
        <w:shd w:val="clear" w:color="auto" w:fill="FFFFFF"/>
        <w:spacing w:before="90" w:beforeAutospacing="0" w:after="90" w:afterAutospacing="0"/>
        <w:ind w:left="67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Одобрен Советом Федерации                                   7 июля 2009 года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CA45E6" w:rsidRDefault="00CA45E6" w:rsidP="00CA45E6">
      <w:pPr>
        <w:pStyle w:val="c"/>
        <w:shd w:val="clear" w:color="auto" w:fill="FFFFFF"/>
        <w:spacing w:before="90" w:beforeAutospacing="0" w:after="90" w:afterAutospacing="0"/>
        <w:ind w:left="675" w:right="675"/>
        <w:jc w:val="center"/>
        <w:rPr>
          <w:color w:val="333333"/>
          <w:sz w:val="27"/>
          <w:szCs w:val="27"/>
        </w:rPr>
      </w:pPr>
      <w:r>
        <w:rPr>
          <w:rStyle w:val="mark"/>
          <w:i/>
          <w:iCs/>
          <w:color w:val="1111EE"/>
          <w:sz w:val="27"/>
          <w:szCs w:val="27"/>
        </w:rPr>
        <w:t>(В редакции федеральных законов </w:t>
      </w:r>
      <w:hyperlink r:id="rId4" w:tgtFrame="contents" w:history="1">
        <w:r>
          <w:rPr>
            <w:rStyle w:val="a4"/>
            <w:color w:val="1C1CD6"/>
            <w:sz w:val="27"/>
            <w:szCs w:val="27"/>
          </w:rPr>
          <w:t>от 21.11.2011 № 329-ФЗ</w:t>
        </w:r>
      </w:hyperlink>
      <w:r>
        <w:rPr>
          <w:rStyle w:val="mark"/>
          <w:i/>
          <w:iCs/>
          <w:color w:val="1111EE"/>
          <w:sz w:val="27"/>
          <w:szCs w:val="27"/>
        </w:rPr>
        <w:t>; </w:t>
      </w:r>
      <w:hyperlink r:id="rId5" w:tgtFrame="contents" w:history="1">
        <w:r>
          <w:rPr>
            <w:rStyle w:val="a4"/>
            <w:color w:val="1C1CD6"/>
            <w:sz w:val="27"/>
            <w:szCs w:val="27"/>
          </w:rPr>
          <w:t>от 21.10.2013 № 279-ФЗ</w:t>
        </w:r>
      </w:hyperlink>
      <w:r>
        <w:rPr>
          <w:rStyle w:val="mark"/>
          <w:i/>
          <w:iCs/>
          <w:color w:val="1111EE"/>
          <w:sz w:val="27"/>
          <w:szCs w:val="27"/>
        </w:rPr>
        <w:t>; </w:t>
      </w:r>
      <w:hyperlink r:id="rId6" w:tgtFrame="contents" w:history="1">
        <w:r>
          <w:rPr>
            <w:rStyle w:val="a4"/>
            <w:color w:val="1C1CD6"/>
            <w:sz w:val="27"/>
            <w:szCs w:val="27"/>
          </w:rPr>
          <w:t>от 04.06.2018 № 145-ФЗ</w:t>
        </w:r>
      </w:hyperlink>
      <w:r>
        <w:rPr>
          <w:rStyle w:val="mark"/>
          <w:i/>
          <w:iCs/>
          <w:color w:val="1111EE"/>
          <w:sz w:val="27"/>
          <w:szCs w:val="27"/>
        </w:rPr>
        <w:t>; </w:t>
      </w:r>
      <w:hyperlink r:id="rId7" w:tgtFrame="contents" w:history="1">
        <w:r>
          <w:rPr>
            <w:rStyle w:val="a4"/>
            <w:color w:val="1C1CD6"/>
            <w:sz w:val="27"/>
            <w:szCs w:val="27"/>
          </w:rPr>
          <w:t>от 11.10.2018 № 362-ФЗ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CA45E6" w:rsidRDefault="00CA45E6" w:rsidP="00CA45E6">
      <w:pPr>
        <w:pStyle w:val="h"/>
        <w:shd w:val="clear" w:color="auto" w:fill="FFFFFF"/>
        <w:spacing w:before="90" w:beforeAutospacing="0" w:after="90" w:afterAutospacing="0"/>
        <w:ind w:left="1890" w:hanging="1215"/>
        <w:rPr>
          <w:b/>
          <w:bCs/>
          <w:color w:val="333333"/>
          <w:sz w:val="27"/>
          <w:szCs w:val="27"/>
        </w:rPr>
      </w:pPr>
      <w:r>
        <w:rPr>
          <w:b/>
          <w:bCs/>
          <w:color w:val="333333"/>
          <w:sz w:val="27"/>
          <w:szCs w:val="27"/>
        </w:rPr>
        <w:t>Статья 1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1. Настоящий Федеральный закон устанавливает правовые и организационные основы антикоррупционной экспертизы нормативных правовых актов и проектов нормативных правовых актов в целях выявления в них </w:t>
      </w:r>
      <w:proofErr w:type="spellStart"/>
      <w:r>
        <w:rPr>
          <w:color w:val="333333"/>
          <w:sz w:val="27"/>
          <w:szCs w:val="27"/>
        </w:rPr>
        <w:t>коррупциогенных</w:t>
      </w:r>
      <w:proofErr w:type="spellEnd"/>
      <w:r>
        <w:rPr>
          <w:color w:val="333333"/>
          <w:sz w:val="27"/>
          <w:szCs w:val="27"/>
        </w:rPr>
        <w:t xml:space="preserve"> факторов и их последующего устранения.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</w:t>
      </w:r>
      <w:proofErr w:type="spellStart"/>
      <w:r>
        <w:rPr>
          <w:color w:val="333333"/>
          <w:sz w:val="27"/>
          <w:szCs w:val="27"/>
        </w:rPr>
        <w:t>Коррупциогенными</w:t>
      </w:r>
      <w:proofErr w:type="spellEnd"/>
      <w:r>
        <w:rPr>
          <w:color w:val="333333"/>
          <w:sz w:val="27"/>
          <w:szCs w:val="27"/>
        </w:rPr>
        <w:t xml:space="preserve"> факторами являются положения нормативных правовых актов (проектов нормативных правовых актов), устанавливающие для </w:t>
      </w:r>
      <w:proofErr w:type="spellStart"/>
      <w:r>
        <w:rPr>
          <w:color w:val="333333"/>
          <w:sz w:val="27"/>
          <w:szCs w:val="27"/>
        </w:rPr>
        <w:t>правоприменителя</w:t>
      </w:r>
      <w:proofErr w:type="spellEnd"/>
      <w:r>
        <w:rPr>
          <w:color w:val="333333"/>
          <w:sz w:val="27"/>
          <w:szCs w:val="27"/>
        </w:rPr>
        <w:t xml:space="preserve">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коррупции.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CA45E6" w:rsidRDefault="00CA45E6" w:rsidP="00CA45E6">
      <w:pPr>
        <w:pStyle w:val="h"/>
        <w:shd w:val="clear" w:color="auto" w:fill="FFFFFF"/>
        <w:spacing w:before="90" w:beforeAutospacing="0" w:after="90" w:afterAutospacing="0"/>
        <w:ind w:left="1890" w:hanging="1215"/>
        <w:rPr>
          <w:b/>
          <w:bCs/>
          <w:color w:val="333333"/>
          <w:sz w:val="27"/>
          <w:szCs w:val="27"/>
        </w:rPr>
      </w:pPr>
      <w:r>
        <w:rPr>
          <w:b/>
          <w:bCs/>
          <w:color w:val="333333"/>
          <w:sz w:val="27"/>
          <w:szCs w:val="27"/>
        </w:rPr>
        <w:t>Статья 2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Основными принципами организации антикоррупционной экспертизы нормативных правовых актов (проектов нормативных правовых актов) являются: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обязательность проведения антикоррупционной экспертизы проектов нормативных правовых актов;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оценка нормативного правового акта (проекта нормативного правового акта) во взаимосвязи с другими нормативными правовыми актами; </w:t>
      </w:r>
      <w:r>
        <w:rPr>
          <w:rStyle w:val="mark"/>
          <w:i/>
          <w:iCs/>
          <w:color w:val="1111EE"/>
          <w:sz w:val="27"/>
          <w:szCs w:val="27"/>
        </w:rPr>
        <w:t>(В редакции Федерального закона </w:t>
      </w:r>
      <w:hyperlink r:id="rId8" w:tgtFrame="contents" w:history="1">
        <w:r>
          <w:rPr>
            <w:rStyle w:val="a4"/>
            <w:color w:val="1C1CD6"/>
            <w:sz w:val="27"/>
            <w:szCs w:val="27"/>
          </w:rPr>
          <w:t>от 04.06.2018 № 145-ФЗ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3) обоснованность, объективность и </w:t>
      </w:r>
      <w:proofErr w:type="spellStart"/>
      <w:r>
        <w:rPr>
          <w:color w:val="333333"/>
          <w:sz w:val="27"/>
          <w:szCs w:val="27"/>
        </w:rPr>
        <w:t>проверяемость</w:t>
      </w:r>
      <w:proofErr w:type="spellEnd"/>
      <w:r>
        <w:rPr>
          <w:color w:val="333333"/>
          <w:sz w:val="27"/>
          <w:szCs w:val="27"/>
        </w:rPr>
        <w:t xml:space="preserve"> результатов антикоррупционной экспертизы нормативных правовых актов (проектов нормативных правовых актов);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lastRenderedPageBreak/>
        <w:t>4) компетентность лиц, проводящих антикоррупционную экспертизу нормативных правовых актов (проектов нормативных правовых актов);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5) сотрудничество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местного самоуправления, а также их должностных лиц (далее - органы, организации, их должностные лица) с институтами гражданского общества при проведении антикоррупционной экспертизы нормативных правовых актов (проектов нормативных правовых актов).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CA45E6" w:rsidRDefault="00CA45E6" w:rsidP="00CA45E6">
      <w:pPr>
        <w:pStyle w:val="h"/>
        <w:shd w:val="clear" w:color="auto" w:fill="FFFFFF"/>
        <w:spacing w:before="90" w:beforeAutospacing="0" w:after="90" w:afterAutospacing="0"/>
        <w:ind w:left="1890" w:hanging="1215"/>
        <w:rPr>
          <w:b/>
          <w:bCs/>
          <w:color w:val="333333"/>
          <w:sz w:val="27"/>
          <w:szCs w:val="27"/>
        </w:rPr>
      </w:pPr>
      <w:r>
        <w:rPr>
          <w:b/>
          <w:bCs/>
          <w:color w:val="333333"/>
          <w:sz w:val="27"/>
          <w:szCs w:val="27"/>
        </w:rPr>
        <w:t>Статья 3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Антикоррупционная экспертиза нормативных правовых актов (проектов нормативных правовых актов) проводится: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прокуратурой Российской Федерации - в соответствии с настоящим Федеральным законом и Федеральным законом "О прокуратуре Российской Федерации", в установленном Генеральной прокуратурой Российской Федерации порядке и согласно методике, определенной Правительством Российской Федерации;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федеральным органом исполнительной власти в области юстиции - в соответствии с настоящим Федеральным законом, в порядке и согласно методике, определенным Правительством Российской Федерации;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органами, организациями, их должностными лицами - в соответствии с настоящим Федеральным законом, в порядке, установленном нормативными правовыми актами соответствующих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местного самоуправления, и согласно методике, определенной Правительством Российской Федерации.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Прокуроры в ходе осуществления своих полномочий проводят антикоррупционную экспертизу нормативных правовых актов органов, организаций, их должностных лиц по вопросам, касающимся: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прав, свобод и обязанностей человека и гражданина;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государственной и муниципальной собственности, государственной и муниципальной службы, бюджетного, налогового, таможенного, лесного, водного, земельного, градостроительного, природоохранного законодательства, законодательства о лицензировании, а также законодательства, регулирующего деятельность государственных корпораций, фондов и иных организаций, создаваемых Российской Федерацией на основании федерального закона;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социальных гарантий лицам, замещающим (замещавшим) государственные или муниципальные должности, должности государственной или муниципальной службы.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Федеральный орган исполнительной власти в области юстиции проводит антикоррупционную экспертизу: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lastRenderedPageBreak/>
        <w:t>1) проектов федеральных законов, проектов указов Президента Российской Федерации и проектов постановлений Правительства Российской Федерации, разрабатываемых федеральными органами исполнительной власти, иными государственными органами и организациями, - при проведении их правовой экспертизы;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проектов поправок Правительства Российской Федерации к проектам федеральных законов, подготовленным федеральными органами исполнительной власти, иными государственными органами и организациями, - при проведении их правовой экспертизы; </w:t>
      </w:r>
      <w:r>
        <w:rPr>
          <w:rStyle w:val="mark"/>
          <w:i/>
          <w:iCs/>
          <w:color w:val="1111EE"/>
          <w:sz w:val="27"/>
          <w:szCs w:val="27"/>
        </w:rPr>
        <w:t>(В редакции федеральных законов </w:t>
      </w:r>
      <w:hyperlink r:id="rId9" w:tgtFrame="contents" w:history="1">
        <w:r>
          <w:rPr>
            <w:rStyle w:val="a4"/>
            <w:color w:val="1C1CD6"/>
            <w:sz w:val="27"/>
            <w:szCs w:val="27"/>
          </w:rPr>
          <w:t>от 21.11.2011 № 329-ФЗ</w:t>
        </w:r>
      </w:hyperlink>
      <w:r>
        <w:rPr>
          <w:rStyle w:val="mark"/>
          <w:i/>
          <w:iCs/>
          <w:color w:val="1111EE"/>
          <w:sz w:val="27"/>
          <w:szCs w:val="27"/>
        </w:rPr>
        <w:t>; </w:t>
      </w:r>
      <w:hyperlink r:id="rId10" w:tgtFrame="contents" w:history="1">
        <w:r>
          <w:rPr>
            <w:rStyle w:val="a4"/>
            <w:color w:val="1C1CD6"/>
            <w:sz w:val="27"/>
            <w:szCs w:val="27"/>
          </w:rPr>
          <w:t>от 21.10.2013 № 279-ФЗ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уставов муниципальных образований и муниципальных правовых актов о внесении изменений в уставы муниципальных образований - при их государственной регистрации;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4) нормативных правовых актов субъектов Российской Федерации - при мониторинге их применения и при внесении сведений в федеральный регистр нормативных правовых актов субъектов Российской Федерации. </w:t>
      </w:r>
      <w:r>
        <w:rPr>
          <w:rStyle w:val="mark"/>
          <w:i/>
          <w:iCs/>
          <w:color w:val="1111EE"/>
          <w:sz w:val="27"/>
          <w:szCs w:val="27"/>
        </w:rPr>
        <w:t>(В редакции Федерального закона </w:t>
      </w:r>
      <w:hyperlink r:id="rId11" w:tgtFrame="contents" w:history="1">
        <w:r>
          <w:rPr>
            <w:rStyle w:val="a4"/>
            <w:color w:val="1C1CD6"/>
            <w:sz w:val="27"/>
            <w:szCs w:val="27"/>
          </w:rPr>
          <w:t>от 21.11.2011 № 329-ФЗ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Органы, организации, их должностные лица проводят антикоррупционную экспертизу принятых ими нормативных правовых актов (проектов нормативных правовых актов) при проведении их правовой экспертизы и мониторинге их применения.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5. Органы, организации, их должностные лица в случае обнаружения в нормативных правовых актах (проектах нормативных правовых актов) </w:t>
      </w:r>
      <w:proofErr w:type="spellStart"/>
      <w:r>
        <w:rPr>
          <w:color w:val="333333"/>
          <w:sz w:val="27"/>
          <w:szCs w:val="27"/>
        </w:rPr>
        <w:t>коррупциогенных</w:t>
      </w:r>
      <w:proofErr w:type="spellEnd"/>
      <w:r>
        <w:rPr>
          <w:color w:val="333333"/>
          <w:sz w:val="27"/>
          <w:szCs w:val="27"/>
        </w:rPr>
        <w:t xml:space="preserve"> факторов, принятие мер по устранению которых не относится к их компетенции, информируют об этом органы прокуратуры.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Антикоррупционная экспертиза нормативных правовых актов, принятых реорганизованными и (или) упраздненными органами, организациями, проводится органами, организациями, которым переданы полномочия реорганизованных и (или) упраздненных органов, организаций, при мониторинге применения данных нормативных правовых актов. </w:t>
      </w:r>
      <w:r>
        <w:rPr>
          <w:rStyle w:val="mark"/>
          <w:i/>
          <w:iCs/>
          <w:color w:val="1111EE"/>
          <w:sz w:val="27"/>
          <w:szCs w:val="27"/>
        </w:rPr>
        <w:t>(Часть введена - Федеральный закон </w:t>
      </w:r>
      <w:hyperlink r:id="rId12" w:tgtFrame="contents" w:history="1">
        <w:r>
          <w:rPr>
            <w:rStyle w:val="a4"/>
            <w:color w:val="1C1CD6"/>
            <w:sz w:val="27"/>
            <w:szCs w:val="27"/>
          </w:rPr>
          <w:t>от 21.11.2011 № 329-ФЗ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7. Антикоррупционная экспертиза нормативных правовых актов, принятых реорганизованными и (или) упраздненными органами, организациями, полномочия которых при реорганизации и (или) упразднении не переданы, проводится органом,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 мониторинге применения данных нормативных правовых актов. </w:t>
      </w:r>
      <w:r>
        <w:rPr>
          <w:rStyle w:val="mark"/>
          <w:i/>
          <w:iCs/>
          <w:color w:val="1111EE"/>
          <w:sz w:val="27"/>
          <w:szCs w:val="27"/>
        </w:rPr>
        <w:t>(Часть введена - Федеральный закон </w:t>
      </w:r>
      <w:hyperlink r:id="rId13" w:tgtFrame="contents" w:history="1">
        <w:r>
          <w:rPr>
            <w:rStyle w:val="a4"/>
            <w:color w:val="1C1CD6"/>
            <w:sz w:val="27"/>
            <w:szCs w:val="27"/>
          </w:rPr>
          <w:t>от 21.11.2011 № 329-ФЗ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lastRenderedPageBreak/>
        <w:t xml:space="preserve">8. При выявлении в нормативных правовых актах реорганизованных и (или) упраздненных органов, организаций </w:t>
      </w:r>
      <w:proofErr w:type="spellStart"/>
      <w:r>
        <w:rPr>
          <w:color w:val="333333"/>
          <w:sz w:val="27"/>
          <w:szCs w:val="27"/>
        </w:rPr>
        <w:t>коррупциогенных</w:t>
      </w:r>
      <w:proofErr w:type="spellEnd"/>
      <w:r>
        <w:rPr>
          <w:color w:val="333333"/>
          <w:sz w:val="27"/>
          <w:szCs w:val="27"/>
        </w:rPr>
        <w:t xml:space="preserve"> факторов органы, организации, которым переданы полномочия реорганизованных и (или) упраздненных органов, организаций, либо орган,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принимают решение о разработке проекта нормативного правового акта, направленного на исключение из нормативного правового акта реорганизованных и (или) упраздненных органа, организации </w:t>
      </w:r>
      <w:proofErr w:type="spellStart"/>
      <w:r>
        <w:rPr>
          <w:color w:val="333333"/>
          <w:sz w:val="27"/>
          <w:szCs w:val="27"/>
        </w:rPr>
        <w:t>коррупциогенных</w:t>
      </w:r>
      <w:proofErr w:type="spellEnd"/>
      <w:r>
        <w:rPr>
          <w:color w:val="333333"/>
          <w:sz w:val="27"/>
          <w:szCs w:val="27"/>
        </w:rPr>
        <w:t xml:space="preserve"> факторов. </w:t>
      </w:r>
      <w:r>
        <w:rPr>
          <w:rStyle w:val="mark"/>
          <w:i/>
          <w:iCs/>
          <w:color w:val="1111EE"/>
          <w:sz w:val="27"/>
          <w:szCs w:val="27"/>
        </w:rPr>
        <w:t>(Часть введена - Федеральный закон </w:t>
      </w:r>
      <w:hyperlink r:id="rId14" w:tgtFrame="contents" w:history="1">
        <w:r>
          <w:rPr>
            <w:rStyle w:val="a4"/>
            <w:color w:val="1C1CD6"/>
            <w:sz w:val="27"/>
            <w:szCs w:val="27"/>
          </w:rPr>
          <w:t>от 21.11.2011 № 329-ФЗ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CA45E6" w:rsidRDefault="00CA45E6" w:rsidP="00CA45E6">
      <w:pPr>
        <w:pStyle w:val="h"/>
        <w:shd w:val="clear" w:color="auto" w:fill="FFFFFF"/>
        <w:spacing w:before="90" w:beforeAutospacing="0" w:after="90" w:afterAutospacing="0"/>
        <w:ind w:left="1890" w:hanging="1215"/>
        <w:rPr>
          <w:b/>
          <w:bCs/>
          <w:color w:val="333333"/>
          <w:sz w:val="27"/>
          <w:szCs w:val="27"/>
        </w:rPr>
      </w:pPr>
      <w:r>
        <w:rPr>
          <w:b/>
          <w:bCs/>
          <w:color w:val="333333"/>
          <w:sz w:val="27"/>
          <w:szCs w:val="27"/>
        </w:rPr>
        <w:t>Статья 4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1. Выявленные в нормативных правовых актах (проектах нормативных правовых актов) </w:t>
      </w:r>
      <w:proofErr w:type="spellStart"/>
      <w:r>
        <w:rPr>
          <w:color w:val="333333"/>
          <w:sz w:val="27"/>
          <w:szCs w:val="27"/>
        </w:rPr>
        <w:t>коррупциогенные</w:t>
      </w:r>
      <w:proofErr w:type="spellEnd"/>
      <w:r>
        <w:rPr>
          <w:color w:val="333333"/>
          <w:sz w:val="27"/>
          <w:szCs w:val="27"/>
        </w:rPr>
        <w:t xml:space="preserve"> факторы отражаются: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в требовании прокурора об изменении нормативного правового акта или в обращении прокурора в суд в порядке, предусмотренном процессуальным законодательством Российской Федерации;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в заключении, составляемом при проведении антикоррупционной экспертизы в случаях, предусмотренных частями 3 и 4 статьи 3 настоящего Федерального закона (далее - заключение).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2. В требовании прокурора об изменении нормативного правового акта и в заключении должны быть указаны выявленные в нормативном правовом акте (проекте нормативного правового акта) </w:t>
      </w:r>
      <w:proofErr w:type="spellStart"/>
      <w:r>
        <w:rPr>
          <w:color w:val="333333"/>
          <w:sz w:val="27"/>
          <w:szCs w:val="27"/>
        </w:rPr>
        <w:t>коррупциогенные</w:t>
      </w:r>
      <w:proofErr w:type="spellEnd"/>
      <w:r>
        <w:rPr>
          <w:color w:val="333333"/>
          <w:sz w:val="27"/>
          <w:szCs w:val="27"/>
        </w:rPr>
        <w:t xml:space="preserve"> факторы и предложены способы их устранения.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Требование прокурора об изменении нормативного правового акта подлежит обязательному рассмотрению соответствующими органом, организацией или должностным лицом не позднее чем в десятидневный срок со дня поступления требования и учитывается в установленном порядке органом, организацией или должностным лицом, которые издали этот акт, в соответствии с их компетенцией. Требование прокурора об изменении нормативного правового акта, направленное в законодательный (представительный) орган государственной власти субъекта Российской Федерации или в представительный орган местного самоуправления, подлежит обязательному рассмотрению на ближайшем заседании соответствующего органа и учитывается в установленном порядке органом, который издал этот акт, в соответствии с его компетенцией.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Требование прокурора об изменении нормативного правового акта может быть обжаловано в установленном порядке.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</w:t>
      </w:r>
      <w:r>
        <w:rPr>
          <w:rStyle w:val="w9"/>
          <w:color w:val="333333"/>
          <w:sz w:val="17"/>
          <w:szCs w:val="17"/>
        </w:rPr>
        <w:t>1</w:t>
      </w:r>
      <w:r>
        <w:rPr>
          <w:color w:val="333333"/>
          <w:sz w:val="27"/>
          <w:szCs w:val="27"/>
        </w:rPr>
        <w:t xml:space="preserve">. Заключения, составляемые при проведении антикоррупционной экспертизы в случаях, предусмотренных пунктом 3 части 3 статьи 3 настоящего Федерального закона, носят обязательный характер. При выявлении </w:t>
      </w:r>
      <w:proofErr w:type="spellStart"/>
      <w:r>
        <w:rPr>
          <w:color w:val="333333"/>
          <w:sz w:val="27"/>
          <w:szCs w:val="27"/>
        </w:rPr>
        <w:t>коррупциогенных</w:t>
      </w:r>
      <w:proofErr w:type="spellEnd"/>
      <w:r>
        <w:rPr>
          <w:color w:val="333333"/>
          <w:sz w:val="27"/>
          <w:szCs w:val="27"/>
        </w:rPr>
        <w:t xml:space="preserve"> факторов в нормативных правовых актах федеральных органов исполнительной власти, иных государственных органов и организаций, </w:t>
      </w:r>
      <w:r>
        <w:rPr>
          <w:color w:val="333333"/>
          <w:sz w:val="27"/>
          <w:szCs w:val="27"/>
        </w:rPr>
        <w:lastRenderedPageBreak/>
        <w:t>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в уставах муниципальных образований и муниципальных правовых актах о внесении изменений в уставы муниципальных образований указанные акты не подлежат государственной регистрации. </w:t>
      </w:r>
      <w:r>
        <w:rPr>
          <w:rStyle w:val="mark"/>
          <w:i/>
          <w:iCs/>
          <w:color w:val="1111EE"/>
          <w:sz w:val="27"/>
          <w:szCs w:val="27"/>
        </w:rPr>
        <w:t>(Часть введена - Федеральный закон </w:t>
      </w:r>
      <w:hyperlink r:id="rId15" w:tgtFrame="contents" w:history="1">
        <w:r>
          <w:rPr>
            <w:rStyle w:val="a4"/>
            <w:color w:val="1C1CD6"/>
            <w:sz w:val="27"/>
            <w:szCs w:val="27"/>
          </w:rPr>
          <w:t>от 21.11.2011 № 329-ФЗ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Заключения, составляемые при проведении антикоррупционной экспертизы в случаях, предусмотренных пунктами 1, 2 и 4 части 3 статьи 3 настоящего Федерального закона, носят рекомендательный характер и подлежат обязательному рассмотрению соответствующими органом, организацией или должностным лицом. </w:t>
      </w:r>
      <w:r>
        <w:rPr>
          <w:rStyle w:val="mark"/>
          <w:i/>
          <w:iCs/>
          <w:color w:val="1111EE"/>
          <w:sz w:val="27"/>
          <w:szCs w:val="27"/>
        </w:rPr>
        <w:t>(В редакции Федерального закона </w:t>
      </w:r>
      <w:hyperlink r:id="rId16" w:tgtFrame="contents" w:history="1">
        <w:r>
          <w:rPr>
            <w:rStyle w:val="a4"/>
            <w:color w:val="1C1CD6"/>
            <w:sz w:val="27"/>
            <w:szCs w:val="27"/>
          </w:rPr>
          <w:t>от 21.11.2011 № 329-ФЗ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6. Разногласия, возникающие при оценке указанных в заключении </w:t>
      </w:r>
      <w:proofErr w:type="spellStart"/>
      <w:r>
        <w:rPr>
          <w:color w:val="333333"/>
          <w:sz w:val="27"/>
          <w:szCs w:val="27"/>
        </w:rPr>
        <w:t>коррупциогенных</w:t>
      </w:r>
      <w:proofErr w:type="spellEnd"/>
      <w:r>
        <w:rPr>
          <w:color w:val="333333"/>
          <w:sz w:val="27"/>
          <w:szCs w:val="27"/>
        </w:rPr>
        <w:t xml:space="preserve"> факторов, разрешаются в порядке, установленном Правительством Российской Федерации. </w:t>
      </w:r>
      <w:r>
        <w:rPr>
          <w:rStyle w:val="mark"/>
          <w:i/>
          <w:iCs/>
          <w:color w:val="1111EE"/>
          <w:sz w:val="27"/>
          <w:szCs w:val="27"/>
        </w:rPr>
        <w:t>(В редакции Федерального закона </w:t>
      </w:r>
      <w:hyperlink r:id="rId17" w:tgtFrame="contents" w:history="1">
        <w:r>
          <w:rPr>
            <w:rStyle w:val="a4"/>
            <w:color w:val="1C1CD6"/>
            <w:sz w:val="27"/>
            <w:szCs w:val="27"/>
          </w:rPr>
          <w:t>от 21.11.2011 № 329-ФЗ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CA45E6" w:rsidRDefault="00CA45E6" w:rsidP="00CA45E6">
      <w:pPr>
        <w:pStyle w:val="h"/>
        <w:shd w:val="clear" w:color="auto" w:fill="FFFFFF"/>
        <w:spacing w:before="90" w:beforeAutospacing="0" w:after="90" w:afterAutospacing="0"/>
        <w:ind w:left="1890" w:hanging="1215"/>
        <w:rPr>
          <w:b/>
          <w:bCs/>
          <w:color w:val="333333"/>
          <w:sz w:val="27"/>
          <w:szCs w:val="27"/>
        </w:rPr>
      </w:pPr>
      <w:r>
        <w:rPr>
          <w:b/>
          <w:bCs/>
          <w:color w:val="333333"/>
          <w:sz w:val="27"/>
          <w:szCs w:val="27"/>
        </w:rPr>
        <w:t>Статья 5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Институты гражданского общества и граждане Российской Федерации (далее - граждане) могут в порядке, предусмотренном нормативными правовыми актами Российской Федерации, за счет собственных средств проводить независимую антикоррупционную экспертизу нормативных правовых актов (проектов нормативных правовых актов). Порядок и условия аккредитации экспертов по проведению независимой антикоррупционной экспертизы нормативных правовых актов (проектов нормативных правовых актов) устанавливаются федеральным органом исполнительной власти в области юстиции. </w:t>
      </w:r>
      <w:r>
        <w:rPr>
          <w:rStyle w:val="mark"/>
          <w:i/>
          <w:iCs/>
          <w:color w:val="1111EE"/>
          <w:sz w:val="27"/>
          <w:szCs w:val="27"/>
        </w:rPr>
        <w:t>(В редакции федеральных законов </w:t>
      </w:r>
      <w:hyperlink r:id="rId18" w:tgtFrame="contents" w:history="1">
        <w:r>
          <w:rPr>
            <w:rStyle w:val="a4"/>
            <w:color w:val="1C1CD6"/>
            <w:sz w:val="27"/>
            <w:szCs w:val="27"/>
          </w:rPr>
          <w:t>от 21.11.2011 № 329-ФЗ</w:t>
        </w:r>
      </w:hyperlink>
      <w:r>
        <w:rPr>
          <w:rStyle w:val="mark"/>
          <w:i/>
          <w:iCs/>
          <w:color w:val="1111EE"/>
          <w:sz w:val="27"/>
          <w:szCs w:val="27"/>
        </w:rPr>
        <w:t>; </w:t>
      </w:r>
      <w:hyperlink r:id="rId19" w:tgtFrame="contents" w:history="1">
        <w:r>
          <w:rPr>
            <w:rStyle w:val="a4"/>
            <w:color w:val="1C1CD6"/>
            <w:sz w:val="27"/>
            <w:szCs w:val="27"/>
          </w:rPr>
          <w:t>от 11.10.2018 № 362-ФЗ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</w:t>
      </w:r>
      <w:r>
        <w:rPr>
          <w:rStyle w:val="w9"/>
          <w:color w:val="333333"/>
          <w:sz w:val="17"/>
          <w:szCs w:val="17"/>
        </w:rPr>
        <w:t>1</w:t>
      </w:r>
      <w:r>
        <w:rPr>
          <w:color w:val="333333"/>
          <w:sz w:val="27"/>
          <w:szCs w:val="27"/>
        </w:rPr>
        <w:t>. Не допускается проведение независимой антикоррупционной экспертизы нормативных правовых актов (проектов нормативных правовых актов):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гражданами, имеющими неснятую или непогашенную судимость;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2) гражданами, сведения </w:t>
      </w:r>
      <w:proofErr w:type="gramStart"/>
      <w:r>
        <w:rPr>
          <w:color w:val="333333"/>
          <w:sz w:val="27"/>
          <w:szCs w:val="27"/>
        </w:rPr>
        <w:t>о применении</w:t>
      </w:r>
      <w:proofErr w:type="gramEnd"/>
      <w:r>
        <w:rPr>
          <w:color w:val="333333"/>
          <w:sz w:val="27"/>
          <w:szCs w:val="27"/>
        </w:rPr>
        <w:t xml:space="preserve">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гражданами, осуществляющими деятельность в органах и организациях, указанных в пункте 3 части 1 статьи 3 настоящего Федерального закона;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4) международными и иностранными организациями;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5) некоммерческими организациями, выполняющими функции иностранного агента.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rStyle w:val="mark"/>
          <w:i/>
          <w:iCs/>
          <w:color w:val="1111EE"/>
          <w:sz w:val="27"/>
          <w:szCs w:val="27"/>
        </w:rPr>
        <w:t>(Часть введена - Федеральный закон </w:t>
      </w:r>
      <w:hyperlink r:id="rId20" w:tgtFrame="contents" w:history="1">
        <w:r>
          <w:rPr>
            <w:rStyle w:val="a4"/>
            <w:color w:val="1C1CD6"/>
            <w:sz w:val="27"/>
            <w:szCs w:val="27"/>
          </w:rPr>
          <w:t>от 11.10.2018 № 362-ФЗ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lastRenderedPageBreak/>
        <w:t xml:space="preserve">2. В заключении по результатам независимой антикоррупционной экспертизы должны быть указаны выявленные в нормативном правовом акте (проекте нормативного правового акта) </w:t>
      </w:r>
      <w:proofErr w:type="spellStart"/>
      <w:r>
        <w:rPr>
          <w:color w:val="333333"/>
          <w:sz w:val="27"/>
          <w:szCs w:val="27"/>
        </w:rPr>
        <w:t>коррупциогенные</w:t>
      </w:r>
      <w:proofErr w:type="spellEnd"/>
      <w:r>
        <w:rPr>
          <w:color w:val="333333"/>
          <w:sz w:val="27"/>
          <w:szCs w:val="27"/>
        </w:rPr>
        <w:t xml:space="preserve"> факторы и предложены способы их устранения.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3. Заключение по результатам независимой антикоррупционной экспертизы носит рекомендательный характер и подлежит обязательному рассмотрению органом, организацией или должностным лицом, которым оно направлено, в тридцатидневный срок со дня его получения.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</w:t>
      </w:r>
      <w:proofErr w:type="spellStart"/>
      <w:r>
        <w:rPr>
          <w:color w:val="333333"/>
          <w:sz w:val="27"/>
          <w:szCs w:val="27"/>
        </w:rPr>
        <w:t>коррупциогенных</w:t>
      </w:r>
      <w:proofErr w:type="spellEnd"/>
      <w:r>
        <w:rPr>
          <w:color w:val="333333"/>
          <w:sz w:val="27"/>
          <w:szCs w:val="27"/>
        </w:rPr>
        <w:t xml:space="preserve"> факторов.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CA45E6" w:rsidRDefault="00CA45E6" w:rsidP="00CA45E6">
      <w:pPr>
        <w:pStyle w:val="i"/>
        <w:shd w:val="clear" w:color="auto" w:fill="FFFFFF"/>
        <w:spacing w:before="90" w:beforeAutospacing="0" w:after="90" w:afterAutospacing="0"/>
        <w:ind w:left="67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Президент Российской Федерации                               </w:t>
      </w:r>
      <w:proofErr w:type="spellStart"/>
      <w:r>
        <w:rPr>
          <w:color w:val="333333"/>
          <w:sz w:val="27"/>
          <w:szCs w:val="27"/>
        </w:rPr>
        <w:t>Д.Медведев</w:t>
      </w:r>
      <w:proofErr w:type="spellEnd"/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Москва, Кремль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17 июля 2009 года</w:t>
      </w:r>
    </w:p>
    <w:p w:rsidR="00CA45E6" w:rsidRDefault="00CA45E6" w:rsidP="00CA45E6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№ 172-ФЗ</w:t>
      </w:r>
    </w:p>
    <w:p w:rsidR="005829D0" w:rsidRDefault="005829D0">
      <w:bookmarkStart w:id="0" w:name="_GoBack"/>
      <w:bookmarkEnd w:id="0"/>
    </w:p>
    <w:sectPr w:rsidR="00582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5E6"/>
    <w:rsid w:val="005829D0"/>
    <w:rsid w:val="00CA4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134868-5811-4A5A-BBBD-195605BE1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">
    <w:name w:val="c"/>
    <w:basedOn w:val="a"/>
    <w:rsid w:val="00CA4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A4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">
    <w:name w:val="t"/>
    <w:basedOn w:val="a"/>
    <w:rsid w:val="00CA4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">
    <w:name w:val="i"/>
    <w:basedOn w:val="a"/>
    <w:rsid w:val="00CA4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">
    <w:name w:val="mark"/>
    <w:basedOn w:val="a0"/>
    <w:rsid w:val="00CA45E6"/>
  </w:style>
  <w:style w:type="character" w:styleId="a4">
    <w:name w:val="Hyperlink"/>
    <w:basedOn w:val="a0"/>
    <w:uiPriority w:val="99"/>
    <w:semiHidden/>
    <w:unhideWhenUsed/>
    <w:rsid w:val="00CA45E6"/>
    <w:rPr>
      <w:color w:val="0000FF"/>
      <w:u w:val="single"/>
    </w:rPr>
  </w:style>
  <w:style w:type="paragraph" w:customStyle="1" w:styleId="h">
    <w:name w:val="h"/>
    <w:basedOn w:val="a"/>
    <w:rsid w:val="00CA4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9">
    <w:name w:val="w9"/>
    <w:basedOn w:val="a0"/>
    <w:rsid w:val="00CA4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43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/proxy/ips/?docbody=&amp;prevDoc=102131168&amp;backlink=1&amp;&amp;nd=102471143" TargetMode="External"/><Relationship Id="rId13" Type="http://schemas.openxmlformats.org/officeDocument/2006/relationships/hyperlink" Target="http://www.pravo.gov.ru/proxy/ips/?docbody=&amp;prevDoc=102131168&amp;backlink=1&amp;&amp;nd=102152260" TargetMode="External"/><Relationship Id="rId18" Type="http://schemas.openxmlformats.org/officeDocument/2006/relationships/hyperlink" Target="http://www.pravo.gov.ru/proxy/ips/?docbody=&amp;prevDoc=102131168&amp;backlink=1&amp;&amp;nd=102152260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pravo.gov.ru/proxy/ips/?docbody=&amp;prevDoc=102131168&amp;backlink=1&amp;&amp;nd=102483844" TargetMode="External"/><Relationship Id="rId12" Type="http://schemas.openxmlformats.org/officeDocument/2006/relationships/hyperlink" Target="http://www.pravo.gov.ru/proxy/ips/?docbody=&amp;prevDoc=102131168&amp;backlink=1&amp;&amp;nd=102152260" TargetMode="External"/><Relationship Id="rId17" Type="http://schemas.openxmlformats.org/officeDocument/2006/relationships/hyperlink" Target="http://www.pravo.gov.ru/proxy/ips/?docbody=&amp;prevDoc=102131168&amp;backlink=1&amp;&amp;nd=10215226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pravo.gov.ru/proxy/ips/?docbody=&amp;prevDoc=102131168&amp;backlink=1&amp;&amp;nd=102152260" TargetMode="External"/><Relationship Id="rId20" Type="http://schemas.openxmlformats.org/officeDocument/2006/relationships/hyperlink" Target="http://www.pravo.gov.ru/proxy/ips/?docbody=&amp;prevDoc=102131168&amp;backlink=1&amp;&amp;nd=102483844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pravo.gov.ru/proxy/ips/?docbody=&amp;prevDoc=102131168&amp;backlink=1&amp;&amp;nd=102471143" TargetMode="External"/><Relationship Id="rId11" Type="http://schemas.openxmlformats.org/officeDocument/2006/relationships/hyperlink" Target="http://www.pravo.gov.ru/proxy/ips/?docbody=&amp;prevDoc=102131168&amp;backlink=1&amp;&amp;nd=102152260" TargetMode="External"/><Relationship Id="rId5" Type="http://schemas.openxmlformats.org/officeDocument/2006/relationships/hyperlink" Target="http://www.pravo.gov.ru/proxy/ips/?docbody=&amp;prevDoc=102131168&amp;backlink=1&amp;&amp;nd=102168529" TargetMode="External"/><Relationship Id="rId15" Type="http://schemas.openxmlformats.org/officeDocument/2006/relationships/hyperlink" Target="http://www.pravo.gov.ru/proxy/ips/?docbody=&amp;prevDoc=102131168&amp;backlink=1&amp;&amp;nd=102152260" TargetMode="External"/><Relationship Id="rId10" Type="http://schemas.openxmlformats.org/officeDocument/2006/relationships/hyperlink" Target="http://www.pravo.gov.ru/proxy/ips/?docbody=&amp;prevDoc=102131168&amp;backlink=1&amp;&amp;nd=102168529" TargetMode="External"/><Relationship Id="rId19" Type="http://schemas.openxmlformats.org/officeDocument/2006/relationships/hyperlink" Target="http://www.pravo.gov.ru/proxy/ips/?docbody=&amp;prevDoc=102131168&amp;backlink=1&amp;&amp;nd=102483844" TargetMode="External"/><Relationship Id="rId4" Type="http://schemas.openxmlformats.org/officeDocument/2006/relationships/hyperlink" Target="http://www.pravo.gov.ru/proxy/ips/?docbody=&amp;prevDoc=102131168&amp;backlink=1&amp;&amp;nd=102152260" TargetMode="External"/><Relationship Id="rId9" Type="http://schemas.openxmlformats.org/officeDocument/2006/relationships/hyperlink" Target="http://www.pravo.gov.ru/proxy/ips/?docbody=&amp;prevDoc=102131168&amp;backlink=1&amp;&amp;nd=102152260" TargetMode="External"/><Relationship Id="rId14" Type="http://schemas.openxmlformats.org/officeDocument/2006/relationships/hyperlink" Target="http://www.pravo.gov.ru/proxy/ips/?docbody=&amp;prevDoc=102131168&amp;backlink=1&amp;&amp;nd=10215226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2203</Words>
  <Characters>12563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</cp:revision>
  <dcterms:created xsi:type="dcterms:W3CDTF">2021-10-18T06:10:00Z</dcterms:created>
  <dcterms:modified xsi:type="dcterms:W3CDTF">2021-10-18T06:10:00Z</dcterms:modified>
</cp:coreProperties>
</file>